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C0D" w:rsidRPr="00922C0D" w:rsidRDefault="00922C0D" w:rsidP="00922C0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22C0D">
        <w:rPr>
          <w:rFonts w:ascii="Arial" w:eastAsia="MS Mincho" w:hAnsi="Arial"/>
          <w:b/>
          <w:noProof/>
          <w:sz w:val="24"/>
        </w:rPr>
        <w:t>3GPP TSG-</w:t>
      </w:r>
      <w:r w:rsidRPr="00922C0D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22C0D">
        <w:rPr>
          <w:rFonts w:ascii="Arial" w:eastAsia="MS Mincho" w:hAnsi="Arial"/>
          <w:b/>
          <w:noProof/>
          <w:sz w:val="24"/>
        </w:rPr>
        <w:t xml:space="preserve"> Meetin</w:t>
      </w:r>
      <w:r w:rsidRPr="00922C0D">
        <w:rPr>
          <w:rFonts w:ascii="Arial" w:eastAsia="MS Mincho" w:hAnsi="Arial"/>
          <w:b/>
          <w:noProof/>
          <w:sz w:val="24"/>
          <w:lang w:eastAsia="zh-CN"/>
        </w:rPr>
        <w:t>g #103-e</w:t>
      </w:r>
      <w:r w:rsidRPr="00922C0D">
        <w:rPr>
          <w:rFonts w:ascii="Arial" w:eastAsia="MS Mincho" w:hAnsi="Arial" w:cs="Arial"/>
          <w:b/>
          <w:noProof/>
          <w:sz w:val="24"/>
          <w:szCs w:val="24"/>
        </w:rPr>
        <w:tab/>
      </w:r>
      <w:r w:rsidR="003B3FEA" w:rsidRPr="003B3FEA">
        <w:rPr>
          <w:rFonts w:ascii="Arial" w:hAnsi="Arial" w:cs="Arial"/>
          <w:b/>
          <w:noProof/>
          <w:sz w:val="24"/>
          <w:szCs w:val="24"/>
          <w:lang w:eastAsia="zh-CN"/>
        </w:rPr>
        <w:t>R4-2209872</w:t>
      </w:r>
      <w:bookmarkStart w:id="2" w:name="_GoBack"/>
      <w:bookmarkEnd w:id="2"/>
    </w:p>
    <w:bookmarkEnd w:id="0"/>
    <w:p w:rsidR="00922C0D" w:rsidRPr="00922C0D" w:rsidRDefault="00922C0D" w:rsidP="00922C0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922C0D">
        <w:rPr>
          <w:rFonts w:ascii="Arial" w:eastAsia="MS Mincho" w:hAnsi="Arial"/>
          <w:b/>
          <w:noProof/>
          <w:sz w:val="24"/>
        </w:rPr>
        <w:t>Electronic Meeting, 9</w:t>
      </w:r>
      <w:r w:rsidRPr="00922C0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22C0D">
        <w:rPr>
          <w:rFonts w:ascii="Arial" w:eastAsia="MS Mincho" w:hAnsi="Arial"/>
          <w:b/>
          <w:noProof/>
          <w:sz w:val="24"/>
        </w:rPr>
        <w:t xml:space="preserve"> – 20</w:t>
      </w:r>
      <w:r w:rsidRPr="00922C0D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22C0D">
        <w:rPr>
          <w:rFonts w:ascii="Arial" w:eastAsia="MS Mincho" w:hAnsi="Arial"/>
          <w:b/>
          <w:noProof/>
          <w:sz w:val="24"/>
        </w:rPr>
        <w:t xml:space="preserve"> May, 2022</w:t>
      </w:r>
      <w:bookmarkEnd w:id="1"/>
    </w:p>
    <w:p w:rsidR="00D46BD4" w:rsidRPr="00922C0D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011B01" w:rsidRPr="00011B01">
        <w:rPr>
          <w:rFonts w:ascii="Arial" w:hAnsi="Arial"/>
          <w:sz w:val="24"/>
          <w:lang w:val="en-US" w:eastAsia="zh-CN"/>
        </w:rPr>
        <w:t xml:space="preserve">Discussion and simulation results on 1024QAM </w:t>
      </w:r>
      <w:r w:rsidR="00233B4F">
        <w:rPr>
          <w:rFonts w:ascii="Arial" w:hAnsi="Arial"/>
          <w:sz w:val="24"/>
          <w:lang w:val="en-US" w:eastAsia="zh-CN"/>
        </w:rPr>
        <w:t>CQI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922C0D">
        <w:rPr>
          <w:rFonts w:ascii="Arial" w:hAnsi="Arial"/>
          <w:sz w:val="24"/>
          <w:lang w:val="pt-BR"/>
        </w:rPr>
        <w:t>9.6.4.3</w:t>
      </w: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:rsidR="00D46BD4" w:rsidRPr="006551CC" w:rsidRDefault="00D87496" w:rsidP="00D46BD4">
      <w:pPr>
        <w:rPr>
          <w:lang w:val="en-US" w:eastAsia="zh-CN"/>
        </w:rPr>
      </w:pPr>
      <w:r w:rsidRPr="00D87496">
        <w:rPr>
          <w:lang w:eastAsia="zh-CN"/>
        </w:rPr>
        <w:t>During RAN4#10</w:t>
      </w:r>
      <w:r w:rsidR="00922C0D">
        <w:rPr>
          <w:lang w:eastAsia="zh-CN"/>
        </w:rPr>
        <w:t>2</w:t>
      </w:r>
      <w:r w:rsidRPr="00D87496">
        <w:rPr>
          <w:lang w:eastAsia="zh-CN"/>
        </w:rPr>
        <w:t xml:space="preserve">-e meeting, Way forward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_Ref95301343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D87496">
        <w:rPr>
          <w:lang w:eastAsia="zh-CN"/>
        </w:rPr>
        <w:t xml:space="preserve"> for NR DL1024QAM demodulation and CQI reporting requirements was approved.</w:t>
      </w:r>
      <w:r w:rsidR="00D46BD4" w:rsidRPr="006551CC">
        <w:rPr>
          <w:lang w:eastAsia="zh-CN"/>
        </w:rPr>
        <w:t xml:space="preserve"> </w:t>
      </w:r>
      <w:r w:rsidR="00D46BD4" w:rsidRPr="006551CC">
        <w:rPr>
          <w:lang w:val="en-US" w:eastAsia="zh-CN"/>
        </w:rPr>
        <w:t xml:space="preserve">In this contribution, we share our views about the </w:t>
      </w:r>
      <w:r w:rsidR="001874FC">
        <w:rPr>
          <w:lang w:val="en-US" w:eastAsia="zh-CN"/>
        </w:rPr>
        <w:t>1024QAM</w:t>
      </w:r>
      <w:r w:rsidR="00B93693" w:rsidRPr="006551CC">
        <w:rPr>
          <w:lang w:val="en-US" w:eastAsia="zh-CN"/>
        </w:rPr>
        <w:t xml:space="preserve"> </w:t>
      </w:r>
      <w:r w:rsidR="00747D7A">
        <w:rPr>
          <w:lang w:val="en-US" w:eastAsia="zh-CN"/>
        </w:rPr>
        <w:t>C</w:t>
      </w:r>
      <w:r w:rsidR="00233B4F">
        <w:rPr>
          <w:lang w:val="en-US" w:eastAsia="zh-CN"/>
        </w:rPr>
        <w:t>Q</w:t>
      </w:r>
      <w:r w:rsidR="00747D7A">
        <w:rPr>
          <w:lang w:val="en-US" w:eastAsia="zh-CN"/>
        </w:rPr>
        <w:t>I</w:t>
      </w:r>
      <w:r w:rsidR="00D46BD4" w:rsidRPr="006551CC">
        <w:rPr>
          <w:lang w:val="en-US" w:eastAsia="zh-CN"/>
        </w:rPr>
        <w:t xml:space="preserve"> </w:t>
      </w:r>
      <w:r w:rsidR="00747D7A">
        <w:rPr>
          <w:lang w:val="en-US" w:eastAsia="zh-CN"/>
        </w:rPr>
        <w:t xml:space="preserve">reporting </w:t>
      </w:r>
      <w:r w:rsidR="00D46BD4" w:rsidRPr="006551CC">
        <w:rPr>
          <w:lang w:val="en-US" w:eastAsia="zh-CN"/>
        </w:rPr>
        <w:t>requirements.</w:t>
      </w:r>
    </w:p>
    <w:p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:rsidR="001F03D4" w:rsidRDefault="001F03D4" w:rsidP="001F03D4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QI reporting</w:t>
      </w:r>
      <w:r w:rsidR="00EC199F">
        <w:rPr>
          <w:lang w:val="en-US" w:eastAsia="zh-CN"/>
        </w:rPr>
        <w:t xml:space="preserve"> tests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47D7A" w:rsidRPr="00922C0D" w:rsidTr="00747D7A">
        <w:tc>
          <w:tcPr>
            <w:tcW w:w="10456" w:type="dxa"/>
          </w:tcPr>
          <w:p w:rsidR="00922C0D" w:rsidRPr="00922C0D" w:rsidRDefault="00922C0D" w:rsidP="00922C0D">
            <w:pPr>
              <w:pStyle w:val="a3"/>
              <w:widowControl w:val="0"/>
              <w:numPr>
                <w:ilvl w:val="0"/>
                <w:numId w:val="34"/>
              </w:numPr>
              <w:spacing w:after="0"/>
              <w:ind w:firstLineChars="0"/>
              <w:jc w:val="both"/>
              <w:rPr>
                <w:i/>
              </w:rPr>
            </w:pPr>
            <w:r w:rsidRPr="00922C0D">
              <w:rPr>
                <w:i/>
              </w:rPr>
              <w:t>Discuss the final CQI definition requirements with CQI table 4 considering the impairment margin and SNR levels provided by TE with the assumption of Tx EVM 2.5%.</w:t>
            </w:r>
          </w:p>
          <w:p w:rsidR="00922C0D" w:rsidRPr="00922C0D" w:rsidRDefault="00922C0D" w:rsidP="00922C0D">
            <w:pPr>
              <w:pStyle w:val="a3"/>
              <w:widowControl w:val="0"/>
              <w:numPr>
                <w:ilvl w:val="1"/>
                <w:numId w:val="34"/>
              </w:numPr>
              <w:spacing w:after="0"/>
              <w:ind w:firstLineChars="0"/>
              <w:jc w:val="both"/>
              <w:rPr>
                <w:i/>
              </w:rPr>
            </w:pPr>
            <w:r w:rsidRPr="00922C0D">
              <w:rPr>
                <w:i/>
              </w:rPr>
              <w:t xml:space="preserve">2Rx UE: </w:t>
            </w:r>
          </w:p>
          <w:p w:rsidR="00922C0D" w:rsidRPr="00922C0D" w:rsidRDefault="00922C0D" w:rsidP="00922C0D">
            <w:pPr>
              <w:pStyle w:val="a3"/>
              <w:widowControl w:val="0"/>
              <w:numPr>
                <w:ilvl w:val="2"/>
                <w:numId w:val="34"/>
              </w:numPr>
              <w:spacing w:after="0"/>
              <w:ind w:firstLineChars="0"/>
              <w:jc w:val="both"/>
              <w:rPr>
                <w:i/>
              </w:rPr>
            </w:pPr>
            <w:r w:rsidRPr="00922C0D">
              <w:rPr>
                <w:i/>
              </w:rPr>
              <w:t>This is the common understanding SNR corresponding to CQI index 14 for 1024QAM table is around 28-30dB for 2Rx UE without impairment margin.</w:t>
            </w:r>
          </w:p>
          <w:p w:rsidR="00922C0D" w:rsidRPr="00922C0D" w:rsidRDefault="00922C0D" w:rsidP="00922C0D">
            <w:pPr>
              <w:pStyle w:val="a3"/>
              <w:widowControl w:val="0"/>
              <w:numPr>
                <w:ilvl w:val="3"/>
                <w:numId w:val="34"/>
              </w:numPr>
              <w:spacing w:after="0"/>
              <w:ind w:firstLineChars="0"/>
              <w:jc w:val="both"/>
              <w:rPr>
                <w:i/>
              </w:rPr>
            </w:pPr>
            <w:r w:rsidRPr="00922C0D">
              <w:rPr>
                <w:i/>
              </w:rPr>
              <w:t>Option 1: SNR = 28/29dB</w:t>
            </w:r>
          </w:p>
          <w:p w:rsidR="00922C0D" w:rsidRPr="00922C0D" w:rsidRDefault="00922C0D" w:rsidP="00922C0D">
            <w:pPr>
              <w:pStyle w:val="a3"/>
              <w:widowControl w:val="0"/>
              <w:numPr>
                <w:ilvl w:val="3"/>
                <w:numId w:val="34"/>
              </w:numPr>
              <w:spacing w:after="0"/>
              <w:ind w:firstLineChars="0"/>
              <w:jc w:val="both"/>
              <w:rPr>
                <w:i/>
              </w:rPr>
            </w:pPr>
            <w:r w:rsidRPr="00922C0D">
              <w:rPr>
                <w:i/>
              </w:rPr>
              <w:t>Option 2: SNR = 29/30dB</w:t>
            </w:r>
          </w:p>
          <w:p w:rsidR="00922C0D" w:rsidRPr="00922C0D" w:rsidRDefault="00922C0D" w:rsidP="00922C0D">
            <w:pPr>
              <w:pStyle w:val="a3"/>
              <w:widowControl w:val="0"/>
              <w:numPr>
                <w:ilvl w:val="1"/>
                <w:numId w:val="34"/>
              </w:numPr>
              <w:spacing w:after="0"/>
              <w:ind w:firstLineChars="0"/>
              <w:jc w:val="both"/>
              <w:rPr>
                <w:i/>
              </w:rPr>
            </w:pPr>
            <w:r w:rsidRPr="00922C0D">
              <w:rPr>
                <w:i/>
              </w:rPr>
              <w:t xml:space="preserve">4Rx UE: </w:t>
            </w:r>
          </w:p>
          <w:p w:rsidR="00922C0D" w:rsidRPr="00922C0D" w:rsidRDefault="00922C0D" w:rsidP="00922C0D">
            <w:pPr>
              <w:pStyle w:val="a3"/>
              <w:widowControl w:val="0"/>
              <w:numPr>
                <w:ilvl w:val="2"/>
                <w:numId w:val="34"/>
              </w:numPr>
              <w:spacing w:after="0"/>
              <w:ind w:firstLineChars="0"/>
              <w:jc w:val="both"/>
              <w:rPr>
                <w:i/>
              </w:rPr>
            </w:pPr>
            <w:r w:rsidRPr="00922C0D">
              <w:rPr>
                <w:i/>
              </w:rPr>
              <w:t xml:space="preserve">This is the common understanding SNR corresponding to CQI index 14 for 1024QAM table is around 26-28dB for 4Rx UE without impairment margin.  </w:t>
            </w:r>
          </w:p>
          <w:p w:rsidR="00922C0D" w:rsidRPr="00922C0D" w:rsidRDefault="00922C0D" w:rsidP="00922C0D">
            <w:pPr>
              <w:pStyle w:val="a3"/>
              <w:widowControl w:val="0"/>
              <w:numPr>
                <w:ilvl w:val="3"/>
                <w:numId w:val="34"/>
              </w:numPr>
              <w:spacing w:after="0"/>
              <w:ind w:firstLineChars="0"/>
              <w:jc w:val="both"/>
              <w:rPr>
                <w:i/>
              </w:rPr>
            </w:pPr>
            <w:r w:rsidRPr="00922C0D">
              <w:rPr>
                <w:i/>
              </w:rPr>
              <w:t>Option 1: SNR = 25/26dB</w:t>
            </w:r>
          </w:p>
          <w:p w:rsidR="00747D7A" w:rsidRPr="00922C0D" w:rsidRDefault="00922C0D" w:rsidP="00922C0D">
            <w:pPr>
              <w:pStyle w:val="a3"/>
              <w:widowControl w:val="0"/>
              <w:numPr>
                <w:ilvl w:val="3"/>
                <w:numId w:val="34"/>
              </w:numPr>
              <w:spacing w:after="0"/>
              <w:ind w:firstLineChars="0"/>
              <w:jc w:val="both"/>
              <w:rPr>
                <w:i/>
              </w:rPr>
            </w:pPr>
            <w:r w:rsidRPr="00922C0D">
              <w:rPr>
                <w:i/>
              </w:rPr>
              <w:t>Option 2: SNR = 26/27dB</w:t>
            </w:r>
          </w:p>
        </w:tc>
      </w:tr>
    </w:tbl>
    <w:p w:rsidR="00747D7A" w:rsidRPr="00747D7A" w:rsidRDefault="00747D7A" w:rsidP="00747D7A">
      <w:pPr>
        <w:rPr>
          <w:lang w:val="en-US" w:eastAsia="zh-CN"/>
        </w:rPr>
      </w:pPr>
    </w:p>
    <w:p w:rsidR="00747D7A" w:rsidRPr="00747D7A" w:rsidRDefault="00747D7A" w:rsidP="00747D7A">
      <w:pPr>
        <w:rPr>
          <w:lang w:val="en-US" w:eastAsia="zh-CN"/>
        </w:rPr>
      </w:pPr>
      <w:r>
        <w:rPr>
          <w:lang w:val="en-US" w:eastAsia="zh-CN"/>
        </w:rPr>
        <w:t>T</w:t>
      </w:r>
      <w:r w:rsidRPr="00747D7A">
        <w:rPr>
          <w:lang w:val="en-US" w:eastAsia="zh-CN"/>
        </w:rPr>
        <w:t>he</w:t>
      </w:r>
      <w:r>
        <w:rPr>
          <w:lang w:val="en-US" w:eastAsia="zh-CN"/>
        </w:rPr>
        <w:t xml:space="preserve"> CQI reporting</w:t>
      </w:r>
      <w:r w:rsidRPr="00747D7A">
        <w:rPr>
          <w:lang w:val="en-US" w:eastAsia="zh-CN"/>
        </w:rPr>
        <w:t xml:space="preserve"> </w:t>
      </w:r>
      <w:r>
        <w:rPr>
          <w:lang w:val="en-US" w:eastAsia="zh-CN"/>
        </w:rPr>
        <w:t>evaluation</w:t>
      </w:r>
      <w:r w:rsidRPr="00747D7A">
        <w:rPr>
          <w:lang w:val="en-US" w:eastAsia="zh-CN"/>
        </w:rPr>
        <w:t xml:space="preserve"> results is shown in </w:t>
      </w:r>
      <w:r>
        <w:rPr>
          <w:lang w:val="en-US" w:eastAsia="zh-CN"/>
        </w:rPr>
        <w:t>following Table 2.1-1</w:t>
      </w:r>
      <w:r w:rsidRPr="00747D7A">
        <w:rPr>
          <w:lang w:val="en-US" w:eastAsia="zh-CN"/>
        </w:rPr>
        <w:t>.</w:t>
      </w:r>
    </w:p>
    <w:p w:rsidR="00EC199F" w:rsidRPr="00C27AF5" w:rsidRDefault="00EC199F" w:rsidP="00C27AF5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able 2.1-1 </w:t>
      </w:r>
      <w:r w:rsidR="00A56697">
        <w:rPr>
          <w:lang w:eastAsia="zh-CN"/>
        </w:rPr>
        <w:t xml:space="preserve">Ideal simulation results for </w:t>
      </w:r>
      <w:r>
        <w:rPr>
          <w:lang w:eastAsia="zh-CN"/>
        </w:rPr>
        <w:t>CQI reporting for AWGN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850"/>
        <w:gridCol w:w="1324"/>
        <w:gridCol w:w="893"/>
        <w:gridCol w:w="885"/>
        <w:gridCol w:w="971"/>
        <w:gridCol w:w="850"/>
        <w:gridCol w:w="1324"/>
        <w:gridCol w:w="893"/>
        <w:gridCol w:w="885"/>
        <w:gridCol w:w="971"/>
      </w:tblGrid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01003C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2</w:t>
            </w:r>
            <w:r w:rsidRPr="0001003C">
              <w:rPr>
                <w:rFonts w:ascii="Arial" w:eastAsiaTheme="minorEastAsia" w:hAnsi="Arial" w:cs="Arial"/>
                <w:b/>
                <w:sz w:val="18"/>
                <w:lang w:eastAsia="zh-CN"/>
              </w:rPr>
              <w:t>Rx</w:t>
            </w:r>
          </w:p>
        </w:tc>
        <w:tc>
          <w:tcPr>
            <w:tcW w:w="0" w:type="auto"/>
            <w:gridSpan w:val="5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01003C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4</w:t>
            </w:r>
            <w:r w:rsidRPr="0001003C">
              <w:rPr>
                <w:rFonts w:ascii="Arial" w:eastAsiaTheme="minorEastAsia" w:hAnsi="Arial" w:cs="Arial"/>
                <w:b/>
                <w:sz w:val="18"/>
                <w:lang w:eastAsia="zh-CN"/>
              </w:rPr>
              <w:t>Rx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SNR [dB]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Median CQI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Percentage of {median CQI-1, median CQI, median CQI+1}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BLER at Median CQI -1 for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BLER at median CQI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BLER at Median CQI +1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Median CQI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Percentage of {median CQI-1, median CQI, median CQI+1} 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BLER at Median CQI -1 for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BLER at median CQI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1003C">
              <w:rPr>
                <w:rFonts w:ascii="Arial" w:eastAsia="Times New Roman" w:hAnsi="Arial" w:cs="Arial"/>
                <w:b/>
                <w:sz w:val="18"/>
                <w:lang w:eastAsia="ko-KR"/>
              </w:rPr>
              <w:t>BLER at Median CQI +1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.04%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.90%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01003C" w:rsidRPr="00C27AF5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C27AF5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C27AF5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C27AF5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100.00%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003C">
              <w:rPr>
                <w:rFonts w:ascii="Arial" w:eastAsia="Times New Roman" w:hAnsi="Arial" w:cs="Arial"/>
                <w:sz w:val="18"/>
                <w:lang w:val="en-US" w:eastAsia="ko-KR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.61%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4</w:t>
            </w: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.31%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-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003C">
              <w:rPr>
                <w:rFonts w:ascii="Arial" w:eastAsia="Times New Roman" w:hAnsi="Arial" w:cs="Arial"/>
                <w:sz w:val="18"/>
                <w:lang w:val="en-US" w:eastAsia="ko-KR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1</w:t>
            </w: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4</w:t>
            </w:r>
            <w:r w:rsidRPr="00C27AF5"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  <w:t>.41%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color w:val="FF0000"/>
                <w:sz w:val="18"/>
                <w:highlight w:val="yellow"/>
                <w:lang w:val="en-US" w:eastAsia="zh-CN"/>
              </w:rPr>
            </w:pPr>
            <w:r w:rsidRPr="00C27AF5">
              <w:rPr>
                <w:rFonts w:ascii="Arial" w:eastAsiaTheme="minorEastAsia" w:hAnsi="Arial" w:cs="Arial" w:hint="eastAsia"/>
                <w:color w:val="FF0000"/>
                <w:sz w:val="18"/>
                <w:highlight w:val="yellow"/>
                <w:lang w:val="en-US"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</w:p>
        </w:tc>
      </w:tr>
      <w:tr w:rsidR="0001003C" w:rsidRPr="0001003C" w:rsidTr="004D3B3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100.00%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0.00%</w:t>
            </w:r>
          </w:p>
        </w:tc>
        <w:tc>
          <w:tcPr>
            <w:tcW w:w="0" w:type="auto"/>
            <w:vAlign w:val="center"/>
          </w:tcPr>
          <w:p w:rsidR="0001003C" w:rsidRPr="0001003C" w:rsidRDefault="0001003C" w:rsidP="00010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1003C">
              <w:rPr>
                <w:rFonts w:ascii="Arial" w:eastAsiaTheme="minorEastAsia" w:hAnsi="Arial" w:cs="Arial"/>
                <w:sz w:val="18"/>
                <w:lang w:val="en-US" w:eastAsia="zh-CN"/>
              </w:rPr>
              <w:t>-</w:t>
            </w:r>
          </w:p>
        </w:tc>
      </w:tr>
    </w:tbl>
    <w:p w:rsidR="0001003C" w:rsidRDefault="0001003C" w:rsidP="00EC199F">
      <w:pPr>
        <w:rPr>
          <w:lang w:val="en-US" w:eastAsia="zh-CN"/>
        </w:rPr>
      </w:pPr>
    </w:p>
    <w:p w:rsidR="00747D7A" w:rsidRDefault="00747D7A" w:rsidP="00747D7A">
      <w:pPr>
        <w:rPr>
          <w:lang w:val="en-US" w:eastAsia="zh-CN"/>
        </w:rPr>
      </w:pPr>
      <w:r>
        <w:rPr>
          <w:lang w:val="en-US" w:eastAsia="zh-CN"/>
        </w:rPr>
        <w:t>In our view, the CQ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 reporting case should be defined </w:t>
      </w:r>
      <w:r w:rsidR="009400A4">
        <w:rPr>
          <w:lang w:val="en-US" w:eastAsia="zh-CN"/>
        </w:rPr>
        <w:t>only when at least 1024QAM can be reported during the test. From the above evaluation results</w:t>
      </w:r>
      <w:r>
        <w:rPr>
          <w:lang w:val="en-US" w:eastAsia="zh-CN"/>
        </w:rPr>
        <w:t>, we propose to select rank</w:t>
      </w:r>
      <w:r w:rsidR="00B823AC">
        <w:rPr>
          <w:lang w:val="en-US" w:eastAsia="zh-CN"/>
        </w:rPr>
        <w:t>1</w:t>
      </w:r>
      <w:r>
        <w:rPr>
          <w:lang w:val="en-US" w:eastAsia="zh-CN"/>
        </w:rPr>
        <w:t xml:space="preserve"> </w:t>
      </w:r>
      <w:r w:rsidR="009400A4">
        <w:rPr>
          <w:lang w:val="en-US" w:eastAsia="zh-CN"/>
        </w:rPr>
        <w:t xml:space="preserve">with </w:t>
      </w:r>
      <w:r w:rsidR="00B823AC">
        <w:rPr>
          <w:lang w:val="en-US" w:eastAsia="zh-CN"/>
        </w:rPr>
        <w:t>2</w:t>
      </w:r>
      <w:r w:rsidR="00C27AF5">
        <w:rPr>
          <w:lang w:val="en-US" w:eastAsia="zh-CN"/>
        </w:rPr>
        <w:t>8</w:t>
      </w:r>
      <w:r w:rsidR="009400A4">
        <w:rPr>
          <w:lang w:val="en-US" w:eastAsia="zh-CN"/>
        </w:rPr>
        <w:t>/</w:t>
      </w:r>
      <w:r w:rsidR="00C27AF5">
        <w:rPr>
          <w:lang w:val="en-US" w:eastAsia="zh-CN"/>
        </w:rPr>
        <w:t>29</w:t>
      </w:r>
      <w:r>
        <w:rPr>
          <w:lang w:val="en-US" w:eastAsia="zh-CN"/>
        </w:rPr>
        <w:t xml:space="preserve">dB for 2Rx and </w:t>
      </w:r>
      <w:r w:rsidR="00B823AC">
        <w:rPr>
          <w:lang w:val="en-US" w:eastAsia="zh-CN"/>
        </w:rPr>
        <w:t>2</w:t>
      </w:r>
      <w:r w:rsidR="00C27AF5">
        <w:rPr>
          <w:lang w:val="en-US" w:eastAsia="zh-CN"/>
        </w:rPr>
        <w:t>5</w:t>
      </w:r>
      <w:r w:rsidR="009400A4">
        <w:rPr>
          <w:lang w:val="en-US" w:eastAsia="zh-CN"/>
        </w:rPr>
        <w:t>/</w:t>
      </w:r>
      <w:r w:rsidR="00B823AC">
        <w:rPr>
          <w:lang w:val="en-US" w:eastAsia="zh-CN"/>
        </w:rPr>
        <w:t>2</w:t>
      </w:r>
      <w:r w:rsidR="00C27AF5">
        <w:rPr>
          <w:lang w:val="en-US" w:eastAsia="zh-CN"/>
        </w:rPr>
        <w:t>6</w:t>
      </w:r>
      <w:r>
        <w:rPr>
          <w:lang w:val="en-US" w:eastAsia="zh-CN"/>
        </w:rPr>
        <w:t>dB for 4Rx</w:t>
      </w:r>
      <w:r w:rsidR="009400A4">
        <w:rPr>
          <w:lang w:val="en-US" w:eastAsia="zh-CN"/>
        </w:rPr>
        <w:t xml:space="preserve"> for CQI reporting case</w:t>
      </w:r>
      <w:r w:rsidR="00B823AC">
        <w:rPr>
          <w:lang w:val="en-US" w:eastAsia="zh-CN"/>
        </w:rPr>
        <w:t xml:space="preserve">. </w:t>
      </w:r>
      <w:r w:rsidR="00C27AF5">
        <w:rPr>
          <w:lang w:val="en-US" w:eastAsia="zh-CN"/>
        </w:rPr>
        <w:t xml:space="preserve">However, impairment margin is not considered in the simulation results, so we cannot ensure </w:t>
      </w:r>
      <w:r w:rsidR="00C27AF5" w:rsidRPr="00C27AF5">
        <w:rPr>
          <w:lang w:val="en-US" w:eastAsia="zh-CN"/>
        </w:rPr>
        <w:t xml:space="preserve">1024QAM </w:t>
      </w:r>
      <w:r w:rsidR="00C27AF5">
        <w:rPr>
          <w:lang w:val="en-US" w:eastAsia="zh-CN"/>
        </w:rPr>
        <w:t xml:space="preserve">can be reported for the real test at the SNR point that </w:t>
      </w:r>
      <w:r w:rsidR="00C27AF5" w:rsidRPr="00C27AF5">
        <w:rPr>
          <w:lang w:val="en-US" w:eastAsia="zh-CN"/>
        </w:rPr>
        <w:t>1024QAM</w:t>
      </w:r>
      <w:r w:rsidR="00C27AF5">
        <w:rPr>
          <w:lang w:val="en-US" w:eastAsia="zh-CN"/>
        </w:rPr>
        <w:t xml:space="preserve"> can be reported for the ideal simulation.</w:t>
      </w:r>
      <w:r w:rsidR="00A56697">
        <w:rPr>
          <w:lang w:val="en-US" w:eastAsia="zh-CN"/>
        </w:rPr>
        <w:t xml:space="preserve"> So</w:t>
      </w:r>
      <w:r w:rsidR="00B823AC">
        <w:rPr>
          <w:lang w:val="en-US" w:eastAsia="zh-CN"/>
        </w:rPr>
        <w:t xml:space="preserve"> the </w:t>
      </w:r>
      <w:r w:rsidR="00A56697">
        <w:rPr>
          <w:lang w:val="en-US" w:eastAsia="zh-CN"/>
        </w:rPr>
        <w:t>impairment</w:t>
      </w:r>
      <w:r w:rsidR="00B823AC">
        <w:rPr>
          <w:lang w:val="en-US" w:eastAsia="zh-CN"/>
        </w:rPr>
        <w:t xml:space="preserve"> margin should be considered</w:t>
      </w:r>
      <w:r w:rsidR="009400A4">
        <w:rPr>
          <w:lang w:val="en-US" w:eastAsia="zh-CN"/>
        </w:rPr>
        <w:t xml:space="preserve"> for UE implementation similar as Rel-16 DL FR2 256QAM WI did.</w:t>
      </w:r>
      <w:r w:rsidR="00B823AC">
        <w:rPr>
          <w:lang w:val="en-US" w:eastAsia="zh-CN"/>
        </w:rPr>
        <w:t xml:space="preserve"> The specific value can be selected based on method in our contribution </w:t>
      </w:r>
      <w:r w:rsidR="00850295">
        <w:rPr>
          <w:lang w:val="en-US" w:eastAsia="zh-CN"/>
        </w:rPr>
        <w:fldChar w:fldCharType="begin"/>
      </w:r>
      <w:r w:rsidR="00850295">
        <w:rPr>
          <w:lang w:val="en-US" w:eastAsia="zh-CN"/>
        </w:rPr>
        <w:instrText xml:space="preserve"> REF _Ref92222376 \r \h </w:instrText>
      </w:r>
      <w:r w:rsidR="00850295">
        <w:rPr>
          <w:lang w:val="en-US" w:eastAsia="zh-CN"/>
        </w:rPr>
      </w:r>
      <w:r w:rsidR="00850295">
        <w:rPr>
          <w:lang w:val="en-US" w:eastAsia="zh-CN"/>
        </w:rPr>
        <w:fldChar w:fldCharType="separate"/>
      </w:r>
      <w:r w:rsidR="00850295">
        <w:rPr>
          <w:lang w:val="en-US" w:eastAsia="zh-CN"/>
        </w:rPr>
        <w:t>[2]</w:t>
      </w:r>
      <w:r w:rsidR="00850295">
        <w:rPr>
          <w:lang w:val="en-US" w:eastAsia="zh-CN"/>
        </w:rPr>
        <w:fldChar w:fldCharType="end"/>
      </w:r>
      <w:r w:rsidR="00850295">
        <w:rPr>
          <w:lang w:val="en-US" w:eastAsia="zh-CN"/>
        </w:rPr>
        <w:t xml:space="preserve"> </w:t>
      </w:r>
      <w:r w:rsidR="00B823AC">
        <w:rPr>
          <w:lang w:val="en-US" w:eastAsia="zh-CN"/>
        </w:rPr>
        <w:t>for 1024QAM PDSCH</w:t>
      </w:r>
      <w:r w:rsidR="00A56697">
        <w:rPr>
          <w:lang w:val="en-US" w:eastAsia="zh-CN"/>
        </w:rPr>
        <w:t xml:space="preserve">, e.g. 6dB for 2Rx and </w:t>
      </w:r>
      <w:r w:rsidR="009145C3">
        <w:rPr>
          <w:lang w:val="en-US" w:eastAsia="zh-CN"/>
        </w:rPr>
        <w:t>4dB for 4Rx</w:t>
      </w:r>
      <w:r w:rsidR="00B823AC">
        <w:rPr>
          <w:lang w:val="en-US" w:eastAsia="zh-CN"/>
        </w:rPr>
        <w:t>.</w:t>
      </w:r>
    </w:p>
    <w:p w:rsidR="009400A4" w:rsidRDefault="009400A4" w:rsidP="009400A4">
      <w:pPr>
        <w:pStyle w:val="Proposal"/>
      </w:pPr>
      <w:r>
        <w:t>S</w:t>
      </w:r>
      <w:r w:rsidRPr="009400A4">
        <w:t>elect rank</w:t>
      </w:r>
      <w:r w:rsidR="00B823AC">
        <w:t>1</w:t>
      </w:r>
      <w:r w:rsidRPr="009400A4">
        <w:t xml:space="preserve"> with</w:t>
      </w:r>
      <w:r w:rsidR="00B823AC">
        <w:t xml:space="preserve"> </w:t>
      </w:r>
      <w:r w:rsidR="00B823AC" w:rsidRPr="00B823AC">
        <w:t>2</w:t>
      </w:r>
      <w:r w:rsidR="009145C3">
        <w:t>8</w:t>
      </w:r>
      <w:r w:rsidR="00B823AC" w:rsidRPr="00B823AC">
        <w:t>/</w:t>
      </w:r>
      <w:r w:rsidR="009145C3">
        <w:t>29</w:t>
      </w:r>
      <w:r w:rsidR="00B823AC" w:rsidRPr="00B823AC">
        <w:t>dB</w:t>
      </w:r>
      <w:r w:rsidRPr="009400A4">
        <w:t xml:space="preserve"> for 2Rx and </w:t>
      </w:r>
      <w:r w:rsidR="00B823AC" w:rsidRPr="00B823AC">
        <w:t>2</w:t>
      </w:r>
      <w:r w:rsidR="009145C3">
        <w:t>5</w:t>
      </w:r>
      <w:r w:rsidR="00B823AC" w:rsidRPr="00B823AC">
        <w:t>/2</w:t>
      </w:r>
      <w:r w:rsidR="009145C3">
        <w:t>6</w:t>
      </w:r>
      <w:r w:rsidR="00B823AC" w:rsidRPr="00B823AC">
        <w:t>dB</w:t>
      </w:r>
      <w:r w:rsidRPr="009400A4">
        <w:t xml:space="preserve"> for 4Rx for CQI reporting case</w:t>
      </w:r>
      <w:r w:rsidR="00B823AC">
        <w:t>.</w:t>
      </w:r>
      <w:r w:rsidR="009145C3">
        <w:t xml:space="preserve"> </w:t>
      </w:r>
      <w:r w:rsidR="00B823AC" w:rsidRPr="00B823AC">
        <w:t>In addition, the</w:t>
      </w:r>
      <w:r w:rsidR="009145C3">
        <w:t xml:space="preserve"> extra</w:t>
      </w:r>
      <w:r w:rsidR="00B823AC" w:rsidRPr="00B823AC">
        <w:t xml:space="preserve"> </w:t>
      </w:r>
      <w:r w:rsidR="009145C3" w:rsidRPr="009145C3">
        <w:t>6dB</w:t>
      </w:r>
      <w:r w:rsidR="009145C3">
        <w:t xml:space="preserve"> margin</w:t>
      </w:r>
      <w:r w:rsidR="009145C3" w:rsidRPr="009145C3">
        <w:t xml:space="preserve"> for 2Rx and 4dB</w:t>
      </w:r>
      <w:r w:rsidR="009145C3">
        <w:t xml:space="preserve"> margin</w:t>
      </w:r>
      <w:r w:rsidR="009145C3" w:rsidRPr="009145C3">
        <w:t xml:space="preserve"> for 4Rx </w:t>
      </w:r>
      <w:r w:rsidR="00B823AC" w:rsidRPr="00B823AC">
        <w:t>should be considered for UE implementation similar as Rel-16 DL FR2 256QAM WI did.</w:t>
      </w:r>
    </w:p>
    <w:p w:rsidR="00233B4F" w:rsidRDefault="00C7226A" w:rsidP="00233B4F">
      <w:pPr>
        <w:rPr>
          <w:lang w:val="en-US" w:eastAsia="zh-CN"/>
        </w:rPr>
      </w:pPr>
      <w:r>
        <w:rPr>
          <w:lang w:val="en-US" w:eastAsia="zh-CN"/>
        </w:rPr>
        <w:t>In addition, to reduce the test effort, a</w:t>
      </w:r>
      <w:r w:rsidR="00233B4F">
        <w:rPr>
          <w:lang w:val="en-US" w:eastAsia="zh-CN"/>
        </w:rPr>
        <w:t xml:space="preserve">pplicability rule can be considered. </w:t>
      </w:r>
      <w:r>
        <w:rPr>
          <w:lang w:val="en-US" w:eastAsia="zh-CN"/>
        </w:rPr>
        <w:t>That means i</w:t>
      </w:r>
      <w:r w:rsidR="00233B4F">
        <w:rPr>
          <w:lang w:val="en-US" w:eastAsia="zh-CN"/>
        </w:rPr>
        <w:t xml:space="preserve">f UE has pass </w:t>
      </w:r>
      <w:r>
        <w:rPr>
          <w:lang w:val="en-US" w:eastAsia="zh-CN"/>
        </w:rPr>
        <w:t xml:space="preserve">the </w:t>
      </w:r>
      <w:r w:rsidR="00233B4F">
        <w:rPr>
          <w:lang w:val="en-US" w:eastAsia="zh-CN"/>
        </w:rPr>
        <w:t>1024QAM</w:t>
      </w:r>
      <w:r>
        <w:rPr>
          <w:lang w:val="en-US" w:eastAsia="zh-CN"/>
        </w:rPr>
        <w:t xml:space="preserve"> CQI</w:t>
      </w:r>
      <w:r w:rsidR="00233B4F">
        <w:rPr>
          <w:lang w:val="en-US" w:eastAsia="zh-CN"/>
        </w:rPr>
        <w:t xml:space="preserve"> cases, UE can skip </w:t>
      </w:r>
      <w:r>
        <w:rPr>
          <w:lang w:val="en-US" w:eastAsia="zh-CN"/>
        </w:rPr>
        <w:t xml:space="preserve">the </w:t>
      </w:r>
      <w:r w:rsidR="00233B4F">
        <w:rPr>
          <w:lang w:val="en-US" w:eastAsia="zh-CN"/>
        </w:rPr>
        <w:t xml:space="preserve">Test 2 of the Rel-15 defined cases </w:t>
      </w:r>
      <w:r w:rsidR="00233B4F" w:rsidRPr="00233B4F">
        <w:rPr>
          <w:lang w:val="en-US" w:eastAsia="zh-CN"/>
        </w:rPr>
        <w:t>(14/15 dB)</w:t>
      </w:r>
      <w:r w:rsidR="00233B4F">
        <w:rPr>
          <w:lang w:val="en-US" w:eastAsia="zh-CN"/>
        </w:rPr>
        <w:t>.</w:t>
      </w:r>
      <w:r>
        <w:rPr>
          <w:lang w:val="en-US" w:eastAsia="zh-CN"/>
        </w:rPr>
        <w:t xml:space="preserve"> With this applicability rule, we are also OK to add only 3dB margin for all cases since the duplicated testing can be avoided, even though 1024QAM may not be tested.</w:t>
      </w:r>
    </w:p>
    <w:p w:rsidR="00C7226A" w:rsidRPr="00233B4F" w:rsidRDefault="00C7226A" w:rsidP="00C7226A">
      <w:pPr>
        <w:pStyle w:val="Proposal"/>
      </w:pPr>
      <w:r>
        <w:rPr>
          <w:rFonts w:hint="eastAsia"/>
        </w:rPr>
        <w:t>D</w:t>
      </w:r>
      <w:r>
        <w:t xml:space="preserve">efine applicability rule that </w:t>
      </w:r>
      <w:r w:rsidRPr="00C7226A">
        <w:t>if UE has pass the 1024QAM CQI cases, UE can skip the Test 2 of the Rel-15 defined cases (14/15 dB).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1874FC">
        <w:rPr>
          <w:lang w:val="en-US" w:eastAsia="zh-CN"/>
        </w:rPr>
        <w:t>UE</w:t>
      </w:r>
      <w:r w:rsidR="007808BE" w:rsidRPr="006551CC">
        <w:rPr>
          <w:lang w:val="en-US" w:eastAsia="zh-CN"/>
        </w:rPr>
        <w:t xml:space="preserve"> </w:t>
      </w:r>
      <w:r w:rsidR="00747D7A">
        <w:rPr>
          <w:lang w:val="en-US" w:eastAsia="zh-CN"/>
        </w:rPr>
        <w:t>C</w:t>
      </w:r>
      <w:r w:rsidR="00233B4F">
        <w:rPr>
          <w:lang w:val="en-US" w:eastAsia="zh-CN"/>
        </w:rPr>
        <w:t>Q</w:t>
      </w:r>
      <w:r w:rsidR="00747D7A">
        <w:rPr>
          <w:lang w:val="en-US" w:eastAsia="zh-CN"/>
        </w:rPr>
        <w:t>I reporting</w:t>
      </w:r>
      <w:r w:rsidRPr="006551CC">
        <w:rPr>
          <w:lang w:val="en-US" w:eastAsia="zh-CN"/>
        </w:rPr>
        <w:t xml:space="preserve"> </w:t>
      </w:r>
      <w:r w:rsidR="00B93693" w:rsidRPr="006551CC">
        <w:rPr>
          <w:lang w:val="en-US" w:eastAsia="zh-CN"/>
        </w:rPr>
        <w:t xml:space="preserve">requirements </w:t>
      </w:r>
      <w:r w:rsidR="00EF27CF" w:rsidRPr="006551CC">
        <w:rPr>
          <w:lang w:val="en-US" w:eastAsia="zh-CN"/>
        </w:rPr>
        <w:t xml:space="preserve">for </w:t>
      </w:r>
      <w:r w:rsidR="001874FC">
        <w:rPr>
          <w:lang w:val="en-US" w:eastAsia="zh-CN"/>
        </w:rPr>
        <w:t>1024QAM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:rsidR="00C7226A" w:rsidRDefault="00C7226A" w:rsidP="00C7226A">
      <w:pPr>
        <w:pStyle w:val="Proposal"/>
        <w:numPr>
          <w:ilvl w:val="0"/>
          <w:numId w:val="40"/>
        </w:numPr>
      </w:pPr>
      <w:r>
        <w:t>S</w:t>
      </w:r>
      <w:r w:rsidRPr="009400A4">
        <w:t>elect rank</w:t>
      </w:r>
      <w:r>
        <w:t>1</w:t>
      </w:r>
      <w:r w:rsidRPr="009400A4">
        <w:t xml:space="preserve"> with</w:t>
      </w:r>
      <w:r>
        <w:t xml:space="preserve"> </w:t>
      </w:r>
      <w:r w:rsidRPr="00B823AC">
        <w:t>2</w:t>
      </w:r>
      <w:r>
        <w:t>8</w:t>
      </w:r>
      <w:r w:rsidRPr="00B823AC">
        <w:t>/</w:t>
      </w:r>
      <w:r>
        <w:t>29</w:t>
      </w:r>
      <w:r w:rsidRPr="00B823AC">
        <w:t>dB</w:t>
      </w:r>
      <w:r w:rsidRPr="009400A4">
        <w:t xml:space="preserve"> for 2Rx and </w:t>
      </w:r>
      <w:r w:rsidRPr="00B823AC">
        <w:t>2</w:t>
      </w:r>
      <w:r>
        <w:t>5</w:t>
      </w:r>
      <w:r w:rsidRPr="00B823AC">
        <w:t>/2</w:t>
      </w:r>
      <w:r>
        <w:t>6</w:t>
      </w:r>
      <w:r w:rsidRPr="00B823AC">
        <w:t>dB</w:t>
      </w:r>
      <w:r w:rsidRPr="009400A4">
        <w:t xml:space="preserve"> for 4Rx for CQI reporting case</w:t>
      </w:r>
      <w:r>
        <w:t xml:space="preserve">. </w:t>
      </w:r>
      <w:r w:rsidRPr="00B823AC">
        <w:t>In addition, the</w:t>
      </w:r>
      <w:r>
        <w:t xml:space="preserve"> extra</w:t>
      </w:r>
      <w:r w:rsidRPr="00B823AC">
        <w:t xml:space="preserve"> </w:t>
      </w:r>
      <w:r w:rsidRPr="009145C3">
        <w:t>6dB</w:t>
      </w:r>
      <w:r>
        <w:t xml:space="preserve"> margin</w:t>
      </w:r>
      <w:r w:rsidRPr="009145C3">
        <w:t xml:space="preserve"> for 2Rx and 4dB</w:t>
      </w:r>
      <w:r>
        <w:t xml:space="preserve"> margin</w:t>
      </w:r>
      <w:r w:rsidRPr="009145C3">
        <w:t xml:space="preserve"> for 4Rx </w:t>
      </w:r>
      <w:r w:rsidRPr="00B823AC">
        <w:t>should be considered for UE implementation similar as Rel-16 DL FR2 256QAM WI did.</w:t>
      </w:r>
    </w:p>
    <w:p w:rsidR="00C7226A" w:rsidRPr="00233B4F" w:rsidRDefault="00C7226A" w:rsidP="00C7226A">
      <w:pPr>
        <w:pStyle w:val="Proposal"/>
      </w:pPr>
      <w:r>
        <w:rPr>
          <w:rFonts w:hint="eastAsia"/>
        </w:rPr>
        <w:t>D</w:t>
      </w:r>
      <w:r>
        <w:t xml:space="preserve">efine applicability rule that </w:t>
      </w:r>
      <w:r w:rsidRPr="00C7226A">
        <w:t>if UE has pass the 1024QAM CQI cases, UE can skip the Test 2 of the Rel-15 defined cases (14/15 dB).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R</w:t>
      </w:r>
      <w:r w:rsidRPr="006551CC">
        <w:rPr>
          <w:lang w:val="en-US" w:eastAsia="zh-CN"/>
        </w:rPr>
        <w:t>eference</w:t>
      </w:r>
    </w:p>
    <w:p w:rsidR="00A64ABC" w:rsidRDefault="009400A4" w:rsidP="00A85D49">
      <w:pPr>
        <w:pStyle w:val="Reference"/>
        <w:ind w:left="400" w:hanging="400"/>
        <w:rPr>
          <w:lang w:val="en-US" w:eastAsia="zh-CN"/>
        </w:rPr>
      </w:pPr>
      <w:bookmarkStart w:id="3" w:name="_Ref91778899"/>
      <w:bookmarkStart w:id="4" w:name="_Ref95301343"/>
      <w:r>
        <w:rPr>
          <w:lang w:val="en-US" w:eastAsia="zh-CN"/>
        </w:rPr>
        <w:t>R</w:t>
      </w:r>
      <w:bookmarkEnd w:id="3"/>
      <w:r w:rsidR="00CE1CF1" w:rsidRPr="00CE1CF1">
        <w:rPr>
          <w:lang w:val="en-US" w:eastAsia="zh-CN"/>
        </w:rPr>
        <w:t>4-220</w:t>
      </w:r>
      <w:r w:rsidR="00233B4F">
        <w:rPr>
          <w:lang w:val="en-US" w:eastAsia="zh-CN"/>
        </w:rPr>
        <w:t>7254</w:t>
      </w:r>
      <w:r w:rsidR="00CE1CF1" w:rsidRPr="00CE1CF1">
        <w:rPr>
          <w:lang w:val="en-US" w:eastAsia="zh-CN"/>
        </w:rPr>
        <w:t>, Way forward for NR DL1024QAM demodulation and CQI reporting requirements, RAN4#10</w:t>
      </w:r>
      <w:r w:rsidR="00233B4F">
        <w:rPr>
          <w:lang w:val="en-US" w:eastAsia="zh-CN"/>
        </w:rPr>
        <w:t>2</w:t>
      </w:r>
      <w:r w:rsidR="00CE1CF1" w:rsidRPr="00CE1CF1">
        <w:rPr>
          <w:lang w:val="en-US" w:eastAsia="zh-CN"/>
        </w:rPr>
        <w:t>-e, Ericsson</w:t>
      </w:r>
      <w:bookmarkEnd w:id="4"/>
    </w:p>
    <w:p w:rsidR="00850295" w:rsidRDefault="00EF5627" w:rsidP="00A85D49">
      <w:pPr>
        <w:pStyle w:val="Reference"/>
        <w:ind w:left="400" w:hanging="400"/>
        <w:rPr>
          <w:lang w:val="en-US" w:eastAsia="zh-CN"/>
        </w:rPr>
      </w:pPr>
      <w:bookmarkStart w:id="5" w:name="_Ref92222376"/>
      <w:r w:rsidRPr="00EF5627">
        <w:rPr>
          <w:lang w:val="en-US" w:eastAsia="zh-CN"/>
        </w:rPr>
        <w:t>R4-</w:t>
      </w:r>
      <w:r w:rsidR="00C7226A" w:rsidRPr="00C7226A">
        <w:rPr>
          <w:lang w:val="en-US" w:eastAsia="zh-CN"/>
        </w:rPr>
        <w:t>2205748</w:t>
      </w:r>
      <w:r w:rsidR="00850295">
        <w:rPr>
          <w:lang w:val="en-US" w:eastAsia="zh-CN"/>
        </w:rPr>
        <w:t xml:space="preserve">, </w:t>
      </w:r>
      <w:r w:rsidR="00850295" w:rsidRPr="00850295">
        <w:rPr>
          <w:lang w:val="en-US" w:eastAsia="zh-CN"/>
        </w:rPr>
        <w:t>Discussion and simulation results on 1024QAM PDSCH</w:t>
      </w:r>
      <w:r w:rsidR="00850295">
        <w:rPr>
          <w:lang w:val="en-US" w:eastAsia="zh-CN"/>
        </w:rPr>
        <w:t xml:space="preserve">, </w:t>
      </w:r>
      <w:r w:rsidR="00850295" w:rsidRPr="00850295">
        <w:rPr>
          <w:lang w:val="en-US" w:eastAsia="zh-CN"/>
        </w:rPr>
        <w:t>RAN4#10</w:t>
      </w:r>
      <w:r w:rsidR="006314F5">
        <w:rPr>
          <w:lang w:val="en-US" w:eastAsia="zh-CN"/>
        </w:rPr>
        <w:t>2</w:t>
      </w:r>
      <w:r w:rsidR="00850295" w:rsidRPr="00850295">
        <w:rPr>
          <w:lang w:val="en-US" w:eastAsia="zh-CN"/>
        </w:rPr>
        <w:t>-e, Huawei, HiSilicon</w:t>
      </w:r>
      <w:bookmarkEnd w:id="5"/>
    </w:p>
    <w:p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3ED" w:rsidRDefault="001C23ED" w:rsidP="009163A1">
      <w:pPr>
        <w:spacing w:after="0"/>
      </w:pPr>
      <w:r>
        <w:separator/>
      </w:r>
    </w:p>
  </w:endnote>
  <w:endnote w:type="continuationSeparator" w:id="0">
    <w:p w:rsidR="001C23ED" w:rsidRDefault="001C23E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3ED" w:rsidRDefault="001C23ED" w:rsidP="009163A1">
      <w:pPr>
        <w:spacing w:after="0"/>
      </w:pPr>
      <w:r>
        <w:separator/>
      </w:r>
    </w:p>
  </w:footnote>
  <w:footnote w:type="continuationSeparator" w:id="0">
    <w:p w:rsidR="001C23ED" w:rsidRDefault="001C23E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6414E"/>
    <w:multiLevelType w:val="hybridMultilevel"/>
    <w:tmpl w:val="F86AA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4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26"/>
  </w:num>
  <w:num w:numId="3">
    <w:abstractNumId w:val="6"/>
  </w:num>
  <w:num w:numId="4">
    <w:abstractNumId w:val="17"/>
  </w:num>
  <w:num w:numId="5">
    <w:abstractNumId w:val="22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5"/>
  </w:num>
  <w:num w:numId="15">
    <w:abstractNumId w:val="21"/>
  </w:num>
  <w:num w:numId="16">
    <w:abstractNumId w:val="24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8"/>
  </w:num>
  <w:num w:numId="30">
    <w:abstractNumId w:val="20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9"/>
  </w:num>
  <w:num w:numId="34">
    <w:abstractNumId w:val="10"/>
  </w:num>
  <w:num w:numId="35">
    <w:abstractNumId w:val="17"/>
    <w:lvlOverride w:ilvl="0">
      <w:startOverride w:val="1"/>
    </w:lvlOverride>
  </w:num>
  <w:num w:numId="36">
    <w:abstractNumId w:val="6"/>
    <w:lvlOverride w:ilvl="0">
      <w:startOverride w:val="1"/>
    </w:lvlOverride>
  </w:num>
  <w:num w:numId="37">
    <w:abstractNumId w:val="6"/>
    <w:lvlOverride w:ilvl="0">
      <w:startOverride w:val="1"/>
    </w:lvlOverride>
  </w:num>
  <w:num w:numId="38">
    <w:abstractNumId w:val="17"/>
    <w:lvlOverride w:ilvl="0">
      <w:startOverride w:val="1"/>
    </w:lvlOverride>
  </w:num>
  <w:num w:numId="39">
    <w:abstractNumId w:val="6"/>
    <w:lvlOverride w:ilvl="0">
      <w:startOverride w:val="1"/>
    </w:lvlOverride>
  </w:num>
  <w:num w:numId="40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003C"/>
    <w:rsid w:val="00011B01"/>
    <w:rsid w:val="0001581F"/>
    <w:rsid w:val="00016921"/>
    <w:rsid w:val="0002379D"/>
    <w:rsid w:val="0003042D"/>
    <w:rsid w:val="000306CB"/>
    <w:rsid w:val="00040C05"/>
    <w:rsid w:val="0004362D"/>
    <w:rsid w:val="00057F9A"/>
    <w:rsid w:val="00084253"/>
    <w:rsid w:val="00086031"/>
    <w:rsid w:val="00086A1D"/>
    <w:rsid w:val="000915E7"/>
    <w:rsid w:val="000A4806"/>
    <w:rsid w:val="000A56DE"/>
    <w:rsid w:val="000A5856"/>
    <w:rsid w:val="000A6595"/>
    <w:rsid w:val="000C1D73"/>
    <w:rsid w:val="000C68F4"/>
    <w:rsid w:val="000C7B35"/>
    <w:rsid w:val="000D345A"/>
    <w:rsid w:val="000E418E"/>
    <w:rsid w:val="000F0B45"/>
    <w:rsid w:val="000F20DF"/>
    <w:rsid w:val="000F6ADA"/>
    <w:rsid w:val="000F6E78"/>
    <w:rsid w:val="00102EEE"/>
    <w:rsid w:val="00106E4B"/>
    <w:rsid w:val="001108F8"/>
    <w:rsid w:val="001119B4"/>
    <w:rsid w:val="001175B5"/>
    <w:rsid w:val="00121173"/>
    <w:rsid w:val="001224CC"/>
    <w:rsid w:val="00136B1B"/>
    <w:rsid w:val="00141027"/>
    <w:rsid w:val="00142697"/>
    <w:rsid w:val="001439A6"/>
    <w:rsid w:val="0015739F"/>
    <w:rsid w:val="00157D97"/>
    <w:rsid w:val="00170674"/>
    <w:rsid w:val="00175DD4"/>
    <w:rsid w:val="00184CD2"/>
    <w:rsid w:val="001874FC"/>
    <w:rsid w:val="00196D54"/>
    <w:rsid w:val="001A1FB2"/>
    <w:rsid w:val="001A2F8F"/>
    <w:rsid w:val="001B1E9A"/>
    <w:rsid w:val="001B38C0"/>
    <w:rsid w:val="001B4B37"/>
    <w:rsid w:val="001B7488"/>
    <w:rsid w:val="001C23ED"/>
    <w:rsid w:val="001C3749"/>
    <w:rsid w:val="001C4440"/>
    <w:rsid w:val="001C668D"/>
    <w:rsid w:val="001D0B20"/>
    <w:rsid w:val="001D54C7"/>
    <w:rsid w:val="001E1AB5"/>
    <w:rsid w:val="001E27C2"/>
    <w:rsid w:val="001E3115"/>
    <w:rsid w:val="001E5A0A"/>
    <w:rsid w:val="001F03D4"/>
    <w:rsid w:val="001F0B11"/>
    <w:rsid w:val="00204E15"/>
    <w:rsid w:val="00214DBD"/>
    <w:rsid w:val="00221897"/>
    <w:rsid w:val="00222181"/>
    <w:rsid w:val="00222491"/>
    <w:rsid w:val="002232CE"/>
    <w:rsid w:val="00223345"/>
    <w:rsid w:val="00233B4F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B3CE6"/>
    <w:rsid w:val="002C5482"/>
    <w:rsid w:val="002C6722"/>
    <w:rsid w:val="002C7212"/>
    <w:rsid w:val="002D0711"/>
    <w:rsid w:val="002D17FD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3FEA"/>
    <w:rsid w:val="003B6209"/>
    <w:rsid w:val="003C2692"/>
    <w:rsid w:val="003C5DE9"/>
    <w:rsid w:val="003D36B9"/>
    <w:rsid w:val="003E6D10"/>
    <w:rsid w:val="003E7958"/>
    <w:rsid w:val="003F1B39"/>
    <w:rsid w:val="003F4E35"/>
    <w:rsid w:val="003F62CB"/>
    <w:rsid w:val="003F6C0B"/>
    <w:rsid w:val="003F7093"/>
    <w:rsid w:val="00401A10"/>
    <w:rsid w:val="0041094E"/>
    <w:rsid w:val="00412CFF"/>
    <w:rsid w:val="00416BDF"/>
    <w:rsid w:val="00430809"/>
    <w:rsid w:val="004308FF"/>
    <w:rsid w:val="0043491A"/>
    <w:rsid w:val="004353D8"/>
    <w:rsid w:val="00435829"/>
    <w:rsid w:val="0044218B"/>
    <w:rsid w:val="00452050"/>
    <w:rsid w:val="0045261D"/>
    <w:rsid w:val="00452A90"/>
    <w:rsid w:val="004575B7"/>
    <w:rsid w:val="004750C1"/>
    <w:rsid w:val="00481B5B"/>
    <w:rsid w:val="004842BC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E7163"/>
    <w:rsid w:val="004F476C"/>
    <w:rsid w:val="004F61E8"/>
    <w:rsid w:val="004F6B7A"/>
    <w:rsid w:val="00503B2B"/>
    <w:rsid w:val="00517C7B"/>
    <w:rsid w:val="00520D28"/>
    <w:rsid w:val="00523DB3"/>
    <w:rsid w:val="005256C9"/>
    <w:rsid w:val="00525EDA"/>
    <w:rsid w:val="00526299"/>
    <w:rsid w:val="0052662F"/>
    <w:rsid w:val="00526EB5"/>
    <w:rsid w:val="005303A3"/>
    <w:rsid w:val="00532969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D52"/>
    <w:rsid w:val="00577917"/>
    <w:rsid w:val="00583DF4"/>
    <w:rsid w:val="005930B2"/>
    <w:rsid w:val="005B1A8C"/>
    <w:rsid w:val="005B3B3E"/>
    <w:rsid w:val="005C3579"/>
    <w:rsid w:val="005D0C23"/>
    <w:rsid w:val="005D7A02"/>
    <w:rsid w:val="005D7B80"/>
    <w:rsid w:val="005D7F6A"/>
    <w:rsid w:val="005E0EAC"/>
    <w:rsid w:val="005E6131"/>
    <w:rsid w:val="005F3786"/>
    <w:rsid w:val="00616955"/>
    <w:rsid w:val="00624A59"/>
    <w:rsid w:val="00626C53"/>
    <w:rsid w:val="006314F5"/>
    <w:rsid w:val="0063536C"/>
    <w:rsid w:val="00637807"/>
    <w:rsid w:val="00650955"/>
    <w:rsid w:val="006529DC"/>
    <w:rsid w:val="006551CC"/>
    <w:rsid w:val="006654A8"/>
    <w:rsid w:val="006660C7"/>
    <w:rsid w:val="0068409E"/>
    <w:rsid w:val="00684BFD"/>
    <w:rsid w:val="006858FA"/>
    <w:rsid w:val="006868DB"/>
    <w:rsid w:val="0069341F"/>
    <w:rsid w:val="006948DF"/>
    <w:rsid w:val="006A5212"/>
    <w:rsid w:val="006A6EA3"/>
    <w:rsid w:val="006B12C7"/>
    <w:rsid w:val="006B3B45"/>
    <w:rsid w:val="006B3CA9"/>
    <w:rsid w:val="006B64A3"/>
    <w:rsid w:val="006B7BB4"/>
    <w:rsid w:val="006C7682"/>
    <w:rsid w:val="006C7B9D"/>
    <w:rsid w:val="006D6EB8"/>
    <w:rsid w:val="006E2A89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47D7A"/>
    <w:rsid w:val="00750013"/>
    <w:rsid w:val="0075117E"/>
    <w:rsid w:val="007552D4"/>
    <w:rsid w:val="00762132"/>
    <w:rsid w:val="0076674F"/>
    <w:rsid w:val="00767B27"/>
    <w:rsid w:val="00775C27"/>
    <w:rsid w:val="007808BE"/>
    <w:rsid w:val="00786759"/>
    <w:rsid w:val="00791361"/>
    <w:rsid w:val="007970AF"/>
    <w:rsid w:val="007B61F6"/>
    <w:rsid w:val="007B72F4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0295"/>
    <w:rsid w:val="00851212"/>
    <w:rsid w:val="00857EA4"/>
    <w:rsid w:val="008664AE"/>
    <w:rsid w:val="008727FE"/>
    <w:rsid w:val="00872EDD"/>
    <w:rsid w:val="00874ED9"/>
    <w:rsid w:val="00876136"/>
    <w:rsid w:val="008770CD"/>
    <w:rsid w:val="0089221B"/>
    <w:rsid w:val="00894F29"/>
    <w:rsid w:val="008A732B"/>
    <w:rsid w:val="008A7439"/>
    <w:rsid w:val="008C52F6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45C3"/>
    <w:rsid w:val="00915630"/>
    <w:rsid w:val="009163A1"/>
    <w:rsid w:val="00922714"/>
    <w:rsid w:val="00922C0D"/>
    <w:rsid w:val="0092562F"/>
    <w:rsid w:val="009342E2"/>
    <w:rsid w:val="009400A4"/>
    <w:rsid w:val="009466A7"/>
    <w:rsid w:val="009521C3"/>
    <w:rsid w:val="0095517A"/>
    <w:rsid w:val="00955313"/>
    <w:rsid w:val="009557F1"/>
    <w:rsid w:val="009614E1"/>
    <w:rsid w:val="009738DC"/>
    <w:rsid w:val="00977865"/>
    <w:rsid w:val="00981E4A"/>
    <w:rsid w:val="00984EDF"/>
    <w:rsid w:val="00986589"/>
    <w:rsid w:val="009905D9"/>
    <w:rsid w:val="0099790B"/>
    <w:rsid w:val="009A0F65"/>
    <w:rsid w:val="009A6B60"/>
    <w:rsid w:val="009A6B95"/>
    <w:rsid w:val="009B3709"/>
    <w:rsid w:val="009B553C"/>
    <w:rsid w:val="009C17B0"/>
    <w:rsid w:val="009C1CE9"/>
    <w:rsid w:val="009C2E19"/>
    <w:rsid w:val="009D568F"/>
    <w:rsid w:val="009D78C8"/>
    <w:rsid w:val="009E16B6"/>
    <w:rsid w:val="009E4A12"/>
    <w:rsid w:val="009E4EFB"/>
    <w:rsid w:val="009E724D"/>
    <w:rsid w:val="009F3101"/>
    <w:rsid w:val="00A00C53"/>
    <w:rsid w:val="00A00CDD"/>
    <w:rsid w:val="00A02379"/>
    <w:rsid w:val="00A043B9"/>
    <w:rsid w:val="00A04A52"/>
    <w:rsid w:val="00A069AD"/>
    <w:rsid w:val="00A11260"/>
    <w:rsid w:val="00A1234D"/>
    <w:rsid w:val="00A123A9"/>
    <w:rsid w:val="00A217B8"/>
    <w:rsid w:val="00A22FCF"/>
    <w:rsid w:val="00A32EBA"/>
    <w:rsid w:val="00A338FF"/>
    <w:rsid w:val="00A3536B"/>
    <w:rsid w:val="00A4708B"/>
    <w:rsid w:val="00A53E1B"/>
    <w:rsid w:val="00A56697"/>
    <w:rsid w:val="00A62D36"/>
    <w:rsid w:val="00A64ABC"/>
    <w:rsid w:val="00A6690E"/>
    <w:rsid w:val="00A70407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C461A"/>
    <w:rsid w:val="00AC5345"/>
    <w:rsid w:val="00AC5CD4"/>
    <w:rsid w:val="00AE2B5A"/>
    <w:rsid w:val="00AE340E"/>
    <w:rsid w:val="00AF507D"/>
    <w:rsid w:val="00AF5146"/>
    <w:rsid w:val="00AF7A6A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23AC"/>
    <w:rsid w:val="00B90905"/>
    <w:rsid w:val="00B9176E"/>
    <w:rsid w:val="00B93693"/>
    <w:rsid w:val="00B9392A"/>
    <w:rsid w:val="00B95A4F"/>
    <w:rsid w:val="00BA0D01"/>
    <w:rsid w:val="00BA204D"/>
    <w:rsid w:val="00BA7304"/>
    <w:rsid w:val="00BB1BA8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C006CD"/>
    <w:rsid w:val="00C027C5"/>
    <w:rsid w:val="00C06889"/>
    <w:rsid w:val="00C15094"/>
    <w:rsid w:val="00C27AF5"/>
    <w:rsid w:val="00C40747"/>
    <w:rsid w:val="00C41980"/>
    <w:rsid w:val="00C4297C"/>
    <w:rsid w:val="00C43A6E"/>
    <w:rsid w:val="00C44D88"/>
    <w:rsid w:val="00C46CA6"/>
    <w:rsid w:val="00C51D3D"/>
    <w:rsid w:val="00C55A77"/>
    <w:rsid w:val="00C57746"/>
    <w:rsid w:val="00C663FA"/>
    <w:rsid w:val="00C71D5F"/>
    <w:rsid w:val="00C7226A"/>
    <w:rsid w:val="00C75E49"/>
    <w:rsid w:val="00C76055"/>
    <w:rsid w:val="00C94719"/>
    <w:rsid w:val="00C9778E"/>
    <w:rsid w:val="00C97C7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1CF1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094"/>
    <w:rsid w:val="00D514FE"/>
    <w:rsid w:val="00D53400"/>
    <w:rsid w:val="00D558C8"/>
    <w:rsid w:val="00D76BB7"/>
    <w:rsid w:val="00D77231"/>
    <w:rsid w:val="00D81490"/>
    <w:rsid w:val="00D82A0F"/>
    <w:rsid w:val="00D85B25"/>
    <w:rsid w:val="00D87106"/>
    <w:rsid w:val="00D8749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1C03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775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59F4"/>
    <w:rsid w:val="00E57A0C"/>
    <w:rsid w:val="00E6511D"/>
    <w:rsid w:val="00E65CE8"/>
    <w:rsid w:val="00E77C55"/>
    <w:rsid w:val="00E77E8A"/>
    <w:rsid w:val="00E8060F"/>
    <w:rsid w:val="00E8454D"/>
    <w:rsid w:val="00E8582B"/>
    <w:rsid w:val="00E91177"/>
    <w:rsid w:val="00E95A33"/>
    <w:rsid w:val="00EA7B14"/>
    <w:rsid w:val="00EB0BD5"/>
    <w:rsid w:val="00EB4124"/>
    <w:rsid w:val="00EB5043"/>
    <w:rsid w:val="00EB72E6"/>
    <w:rsid w:val="00EC199F"/>
    <w:rsid w:val="00EC7ECD"/>
    <w:rsid w:val="00ED077D"/>
    <w:rsid w:val="00EE1B16"/>
    <w:rsid w:val="00EF0103"/>
    <w:rsid w:val="00EF27CF"/>
    <w:rsid w:val="00EF2C83"/>
    <w:rsid w:val="00EF4DAE"/>
    <w:rsid w:val="00EF5627"/>
    <w:rsid w:val="00EF731D"/>
    <w:rsid w:val="00F02CA1"/>
    <w:rsid w:val="00F031CC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268F5"/>
    <w:rsid w:val="00F30523"/>
    <w:rsid w:val="00F40AEF"/>
    <w:rsid w:val="00F50497"/>
    <w:rsid w:val="00F539C3"/>
    <w:rsid w:val="00F607D8"/>
    <w:rsid w:val="00F63240"/>
    <w:rsid w:val="00F7182A"/>
    <w:rsid w:val="00F92DD5"/>
    <w:rsid w:val="00F97713"/>
    <w:rsid w:val="00FA7696"/>
    <w:rsid w:val="00FB09BD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3DE3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55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table" w:customStyle="1" w:styleId="21">
    <w:name w:val="网格型2"/>
    <w:basedOn w:val="a1"/>
    <w:next w:val="af4"/>
    <w:qFormat/>
    <w:rsid w:val="00011B01"/>
    <w:pPr>
      <w:spacing w:after="180"/>
    </w:pPr>
    <w:rPr>
      <w:rFonts w:ascii="CG Times (WN)" w:eastAsia="MS Mincho" w:hAnsi="CG Times (WN)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1AFF9-92F3-4A62-AC0B-AB313B8BF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7126</TotalTime>
  <Pages>3</Pages>
  <Words>610</Words>
  <Characters>3481</Characters>
  <Application>Microsoft Office Word</Application>
  <DocSecurity>0</DocSecurity>
  <Lines>29</Lines>
  <Paragraphs>8</Paragraphs>
  <ScaleCrop>false</ScaleCrop>
  <Company>Huawei Technologies Co.,Ltd.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40</cp:revision>
  <dcterms:created xsi:type="dcterms:W3CDTF">2021-01-11T12:36:00Z</dcterms:created>
  <dcterms:modified xsi:type="dcterms:W3CDTF">2022-04-25T17:39:00Z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(3)0Xs1RsqSexyr5mPtOXf0QCRgGxtmau+6x4LawpGTMYO8B57rgdJZ5+B1omyP9eVDFLQk+0Bx
0qIV08RITxCIVP9ZDC3Uw8Vp5vFUWXlgaClDZehLkUUv+EXElUsyEnPZz1zDOXbc3Yb7e0nT
vWclD58LPzokoq9SB/6Oyq+v24ZRkMlMrflrUvzY06MWw5jLnlpAFO8mirg1sq03WokeXj2P
FdDqwR03f1zdS7xYy6</vt:lpwstr>
  </property>
  <property fmtid="{D5CDD505-2E9C-101B-9397-08002B2CF9AE}" pid="3" name="_2015_ms_pID_7253431">
    <vt:lpwstr>3yyRHlYuFiRCTca9oQ8LaxGJ8d2eI+FpKkGJjbf7bTEp945MX1w/TM
RsebU3U9gGfDNz74I/sdGFyDFM1cHWMtKmuox85xggYJjquN9EauNOiCyYRiRIcNUCTtBoHN
4aHG7xJkBF0+NUqHRNXc0K2nCYNXuRmUOaD5S5G9Rz3KDCSWqxMbXUmfCxq6rSHGbmXFvQQD
pmfSTNkTRe1uR3PGkovkrqQ7MLUBVlv8hh3G</vt:lpwstr>
  </property>
  <property fmtid="{D5CDD505-2E9C-101B-9397-08002B2CF9AE}" pid="4" name="_2015_ms_pID_7253432">
    <vt:lpwstr>RvJuQBwdrEWjWqkwS5zYchc=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1650905671</vt:lpwstr>
  </property>
</Properties>
</file>